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Дело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0613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>50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>6</w:t>
      </w:r>
    </w:p>
    <w:p>
      <w:pPr>
        <w:widowControl w:val="0"/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0015-01-202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-00</w:t>
      </w:r>
      <w:r>
        <w:rPr>
          <w:rFonts w:ascii="Times New Roman" w:eastAsia="Times New Roman" w:hAnsi="Times New Roman" w:cs="Times New Roman"/>
          <w:sz w:val="27"/>
          <w:szCs w:val="27"/>
        </w:rPr>
        <w:t>2877-09</w:t>
      </w:r>
    </w:p>
    <w:p>
      <w:pPr>
        <w:widowControl w:val="0"/>
        <w:spacing w:before="0" w:after="0"/>
        <w:rPr>
          <w:sz w:val="27"/>
          <w:szCs w:val="27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делу об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09 июня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Ирина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адрес: ХМАО</w:t>
      </w:r>
      <w:r>
        <w:rPr>
          <w:rFonts w:ascii="Times New Roman" w:eastAsia="Times New Roman" w:hAnsi="Times New Roman" w:cs="Times New Roman"/>
          <w:sz w:val="27"/>
          <w:szCs w:val="27"/>
        </w:rPr>
        <w:t>-Югра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д. 13,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Кондратьевой О.А.</w:t>
      </w:r>
      <w:r>
        <w:rPr>
          <w:rFonts w:ascii="Times New Roman" w:eastAsia="Times New Roman" w:hAnsi="Times New Roman" w:cs="Times New Roman"/>
          <w:sz w:val="27"/>
          <w:szCs w:val="27"/>
        </w:rPr>
        <w:t>, действующе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 основании доверенности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166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12.12.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5 г. , предоставившей удостоверение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УРО № 027932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20.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должностного лица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Емелевой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Людмилы Геннадьевны, </w:t>
      </w:r>
      <w:r>
        <w:rPr>
          <w:rStyle w:val="cat-UserDefinedgrp-38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директор М</w:t>
      </w:r>
      <w:r>
        <w:rPr>
          <w:rFonts w:ascii="Times New Roman" w:eastAsia="Times New Roman" w:hAnsi="Times New Roman" w:cs="Times New Roman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sz w:val="27"/>
          <w:szCs w:val="27"/>
        </w:rPr>
        <w:t>ОУ «</w:t>
      </w:r>
      <w:r>
        <w:rPr>
          <w:rFonts w:ascii="Times New Roman" w:eastAsia="Times New Roman" w:hAnsi="Times New Roman" w:cs="Times New Roman"/>
          <w:sz w:val="27"/>
          <w:szCs w:val="27"/>
        </w:rPr>
        <w:t>Лянторская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СОШ №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йся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 административной ответственности 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7"/>
          <w:szCs w:val="27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7"/>
          <w:szCs w:val="27"/>
        </w:rPr>
        <w:t>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888"/>
        <w:jc w:val="center"/>
        <w:rPr>
          <w:sz w:val="27"/>
          <w:szCs w:val="27"/>
        </w:rPr>
      </w:pPr>
    </w:p>
    <w:p>
      <w:pPr>
        <w:widowControl w:val="0"/>
        <w:spacing w:before="0" w:after="0"/>
        <w:ind w:firstLine="888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widowControl w:val="0"/>
        <w:spacing w:before="0" w:after="0" w:line="283" w:lineRule="atLeast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 w:line="283" w:lineRule="atLeast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 директор М</w:t>
      </w:r>
      <w:r>
        <w:rPr>
          <w:rFonts w:ascii="Times New Roman" w:eastAsia="Times New Roman" w:hAnsi="Times New Roman" w:cs="Times New Roman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sz w:val="27"/>
          <w:szCs w:val="27"/>
        </w:rPr>
        <w:t>ОУ «</w:t>
      </w:r>
      <w:r>
        <w:rPr>
          <w:rFonts w:ascii="Times New Roman" w:eastAsia="Times New Roman" w:hAnsi="Times New Roman" w:cs="Times New Roman"/>
          <w:sz w:val="27"/>
          <w:szCs w:val="27"/>
        </w:rPr>
        <w:t>Лянторская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СОШ №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мелева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22 мая 2025 г. в 14:32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находясь по адресу: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мкрн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строение 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 предприняла все зависящие от нее меры по соблюдению исполнения законодательства в области обеспечения антитеррористической защищенности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объекта образования МБОУ «</w:t>
      </w:r>
      <w:r>
        <w:rPr>
          <w:rFonts w:ascii="Times New Roman" w:eastAsia="Times New Roman" w:hAnsi="Times New Roman" w:cs="Times New Roman"/>
          <w:sz w:val="27"/>
          <w:szCs w:val="27"/>
        </w:rPr>
        <w:t>Лянторская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СОШ №5»,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расположенного по адресу: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мкр.4,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строение-26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относящегося к 3(третьей) категории опасности, выразившееся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оборудовании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объекта (территории) автономной системой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охранно-пожарной сигнализацией и системой оповещения о пожаре, которая не является автономной системой оповещения и управления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эвакуацией </w:t>
      </w:r>
      <w:r>
        <w:rPr>
          <w:rFonts w:ascii="Times New Roman" w:eastAsia="Times New Roman" w:hAnsi="Times New Roman" w:cs="Times New Roman"/>
          <w:sz w:val="27"/>
          <w:szCs w:val="27"/>
        </w:rPr>
        <w:t>людей,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обеспечивает оперативное информирование лиц 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находящихся на объекте (территории), о </w:t>
      </w:r>
      <w:r>
        <w:rPr>
          <w:rFonts w:ascii="Times New Roman" w:eastAsia="Times New Roman" w:hAnsi="Times New Roman" w:cs="Times New Roman"/>
          <w:sz w:val="27"/>
          <w:szCs w:val="27"/>
        </w:rPr>
        <w:t>необходимости эвакуации других действиях, обеспечивающих безопасность людей и предотвращение паники,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т.к. на прилегающей к объекту территории речевые оповещения отсутствуют, тем самым 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ействие (бездействие) директора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мелевой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свидетельствует о 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«д» п.24 ,п.31 ПП 1006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относятся к случаям, предусмотренным ч. 2 ст. 20.35 КоАП РФ, статьям 11.15.1 и 20.30 КоАП РФ, и не содержат признаков уголовно наказуемого деяния. </w:t>
      </w:r>
    </w:p>
    <w:p>
      <w:pPr>
        <w:widowControl w:val="0"/>
        <w:spacing w:before="0" w:after="0" w:line="283" w:lineRule="atLeast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мелева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Л.Г. в судебном заседании вину в совершении правонарушения признала, раскаялась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содеяном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Вина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мелевой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ч.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20.</w:t>
      </w:r>
      <w:r>
        <w:rPr>
          <w:rFonts w:ascii="Times New Roman" w:eastAsia="Times New Roman" w:hAnsi="Times New Roman" w:cs="Times New Roman"/>
          <w:sz w:val="27"/>
          <w:szCs w:val="27"/>
        </w:rPr>
        <w:t>35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подтверждается следующими доказательствами: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5.05.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6\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г./л.д.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>-1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/,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Рапортом старшего инспектора ГООО ПОО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МОВО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филиала ФГКУ «УВО ВНГ России по ХМАО-</w:t>
      </w:r>
      <w:r>
        <w:rPr>
          <w:rFonts w:ascii="Times New Roman" w:eastAsia="Times New Roman" w:hAnsi="Times New Roman" w:cs="Times New Roman"/>
          <w:sz w:val="27"/>
          <w:szCs w:val="27"/>
        </w:rPr>
        <w:t>Югре»/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л.д.16-17/, </w:t>
      </w:r>
      <w:r>
        <w:rPr>
          <w:rFonts w:ascii="Times New Roman" w:eastAsia="Times New Roman" w:hAnsi="Times New Roman" w:cs="Times New Roman"/>
          <w:sz w:val="27"/>
          <w:szCs w:val="27"/>
        </w:rPr>
        <w:t>-Справка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№10 от 10.04.2026 согласно которой </w:t>
      </w:r>
      <w:r>
        <w:rPr>
          <w:rFonts w:ascii="Times New Roman" w:eastAsia="Times New Roman" w:hAnsi="Times New Roman" w:cs="Times New Roman"/>
          <w:sz w:val="27"/>
          <w:szCs w:val="27"/>
        </w:rPr>
        <w:t>Емелева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Л.Г. является директором МБОУ «</w:t>
      </w:r>
      <w:r>
        <w:rPr>
          <w:rFonts w:ascii="Times New Roman" w:eastAsia="Times New Roman" w:hAnsi="Times New Roman" w:cs="Times New Roman"/>
          <w:sz w:val="27"/>
          <w:szCs w:val="27"/>
        </w:rPr>
        <w:t>Лянторская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средняя общеобразовательная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школа № 5»,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л.д.37/, </w:t>
      </w:r>
      <w:r>
        <w:rPr>
          <w:rFonts w:ascii="Times New Roman" w:eastAsia="Times New Roman" w:hAnsi="Times New Roman" w:cs="Times New Roman"/>
          <w:sz w:val="27"/>
          <w:szCs w:val="27"/>
        </w:rPr>
        <w:t>Выпиской из ЕГРН /л.д.</w:t>
      </w:r>
      <w:r>
        <w:rPr>
          <w:rFonts w:ascii="Times New Roman" w:eastAsia="Times New Roman" w:hAnsi="Times New Roman" w:cs="Times New Roman"/>
          <w:sz w:val="27"/>
          <w:szCs w:val="27"/>
        </w:rPr>
        <w:t>63</w:t>
      </w:r>
      <w:r>
        <w:rPr>
          <w:rFonts w:ascii="Times New Roman" w:eastAsia="Times New Roman" w:hAnsi="Times New Roman" w:cs="Times New Roman"/>
          <w:sz w:val="27"/>
          <w:szCs w:val="27"/>
        </w:rPr>
        <w:t>/,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>видетельством о постановке на учет/л.д.</w:t>
      </w:r>
      <w:r>
        <w:rPr>
          <w:rFonts w:ascii="Times New Roman" w:eastAsia="Times New Roman" w:hAnsi="Times New Roman" w:cs="Times New Roman"/>
          <w:sz w:val="27"/>
          <w:szCs w:val="27"/>
        </w:rPr>
        <w:t>77</w:t>
      </w:r>
      <w:r>
        <w:rPr>
          <w:rFonts w:ascii="Times New Roman" w:eastAsia="Times New Roman" w:hAnsi="Times New Roman" w:cs="Times New Roman"/>
          <w:sz w:val="27"/>
          <w:szCs w:val="27"/>
        </w:rPr>
        <w:t>/,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 другими материалами дела.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 w:line="283" w:lineRule="atLeast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>Требования к антите</w:t>
      </w:r>
      <w:r>
        <w:rPr>
          <w:rFonts w:ascii="Times New Roman" w:eastAsia="Times New Roman" w:hAnsi="Times New Roman" w:cs="Times New Roman"/>
          <w:sz w:val="27"/>
          <w:szCs w:val="27"/>
        </w:rPr>
        <w:t>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 утверждены ПП 1006.</w:t>
      </w:r>
    </w:p>
    <w:p>
      <w:pPr>
        <w:widowControl w:val="0"/>
        <w:spacing w:before="0" w:after="0" w:line="283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</w:t>
      </w:r>
      <w:r>
        <w:rPr>
          <w:rFonts w:ascii="Times New Roman" w:eastAsia="Times New Roman" w:hAnsi="Times New Roman" w:cs="Times New Roman"/>
          <w:sz w:val="27"/>
          <w:szCs w:val="27"/>
        </w:rPr>
        <w:t>требованиям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п. 5 ПП 1006, ответственность за обеспечение антитеррористической защищенности объектов (территорий) возлагается на руководителей органов (организаций), являющихся правообладателями объектов (территорий), а также на должностных лиц, осуществляющих непосредственное руководство деятельностью работников на объектах (территориях).</w:t>
      </w:r>
    </w:p>
    <w:p>
      <w:pPr>
        <w:spacing w:before="100" w:after="10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ПП 1006 в целях установления дифференцированных требований к антитеррористической защищенности объектов (территорий) с учетом возможных последствий совершения террористического акта проводится категорирование объектов (территорий). </w:t>
      </w:r>
    </w:p>
    <w:p>
      <w:pPr>
        <w:spacing w:before="100" w:after="10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п. 15 ПП 1006 результаты работы комиссии оформляются актом обследования и категорирования объекта (территории), который подписывается всеми членами комиссии и утверждается председателем комиссии не позднее последнего дня работы комиссии. Акт обследования и категорирования объекта (территории) составляется в 2 экземплярах и является основанием для разработки, а также неотъемлемой частью паспорта безопасности объекта (территории). </w:t>
      </w:r>
    </w:p>
    <w:p>
      <w:pPr>
        <w:spacing w:before="100" w:after="10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«д» п. 24 ПП 1006 в целях обеспечения антитеррористической защищенности объектов (территорий) осуществляются мероприятия по оборудованию объектов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ситуации.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п. 31 ПП 1006 система оповещения и управления эвакуацией людей на объекте (территории) должна обеспечивать оперативное информирование лиц, находящихся на объекте (территории), о необходимости эвакуации и других действиях, обеспечивающих безопасность людей и предотвращение паники. Системы оповещения и управления эвакуацией людей должны быть автономными и оборудованы источниками бесперебойного электропитания. В любой точке объекта (территории), где требуется оповещение людей, уровень громкости, формируемый звуковыми и речевыми </w:t>
      </w:r>
      <w:r>
        <w:rPr>
          <w:rFonts w:ascii="Times New Roman" w:eastAsia="Times New Roman" w:hAnsi="Times New Roman" w:cs="Times New Roman"/>
          <w:sz w:val="27"/>
          <w:szCs w:val="27"/>
        </w:rPr>
        <w:t>оповещателями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должен быть выше допустимого уровня шума. Речевые </w:t>
      </w:r>
      <w:r>
        <w:rPr>
          <w:rFonts w:ascii="Times New Roman" w:eastAsia="Times New Roman" w:hAnsi="Times New Roman" w:cs="Times New Roman"/>
          <w:sz w:val="27"/>
          <w:szCs w:val="27"/>
        </w:rPr>
        <w:t>оповещатели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должны быть расположены таким образом, чтобы в любой точке </w:t>
      </w:r>
      <w:r>
        <w:rPr>
          <w:rFonts w:ascii="Times New Roman" w:eastAsia="Times New Roman" w:hAnsi="Times New Roman" w:cs="Times New Roman"/>
          <w:sz w:val="27"/>
          <w:szCs w:val="27"/>
        </w:rPr>
        <w:t>объекта (территории), где требуется оповещение людей, обеспечивалась разборчивость передаваемой речевой информации.</w:t>
      </w:r>
    </w:p>
    <w:p>
      <w:pPr>
        <w:spacing w:before="100" w:after="10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бъекты (территории), относящиеся к сфере деятельности Министерства просвещения Российской Федерации, должны быть оборудованы помимо источников бесперебойного электропитания именно автономными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ситуации. Установленные на объектах образования системы оповещение и управления эвакуацией для целей оповещения людей при пожаре, чрезвычайных ситуациях (гражданской обороны) не могут подменять собой системы для оповещения людей при совершении или угрозе совершения террористического акта, а также его проявлений.</w:t>
      </w:r>
    </w:p>
    <w:p>
      <w:pPr>
        <w:widowControl w:val="0"/>
        <w:spacing w:before="0" w:after="0" w:line="283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«а» п. 1 раздела 7 паспорта безопасности, а также п. 2.7 Акта обследования и категорирования объекта (территории) объект МАОУ «</w:t>
      </w:r>
      <w:r>
        <w:rPr>
          <w:rFonts w:ascii="Times New Roman" w:eastAsia="Times New Roman" w:hAnsi="Times New Roman" w:cs="Times New Roman"/>
          <w:sz w:val="27"/>
          <w:szCs w:val="27"/>
        </w:rPr>
        <w:t>Лянторская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СОШ № 7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оборудован системой охранно-пожарной сигнализации и системой оповещения о пожаре, которая не является автономной системой оповещения и управления эвакуацией людей, и, кроме того, не обеспечивает оперативное информирование лиц, находящихся на территории объекта, о необходимости эвакуации и других действиях, обеспечивающих безопасность людей и предотвращение паники, так как на прилегающей к объекту территории речевые </w:t>
      </w:r>
      <w:r>
        <w:rPr>
          <w:rFonts w:ascii="Times New Roman" w:eastAsia="Times New Roman" w:hAnsi="Times New Roman" w:cs="Times New Roman"/>
          <w:sz w:val="27"/>
          <w:szCs w:val="27"/>
        </w:rPr>
        <w:t>оповещатели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отсутствуют.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tabs>
          <w:tab w:val="left" w:pos="709"/>
        </w:tabs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Невыполнение требований к антитеррористической защищенности объекта свидетельствует о нарушении законодательства о противодействии терроризму, создает угрозу жизни и здоровью неопределенного круга лиц, невозможность своевременного предупреждения и устранения последствий совершения террористического акта, противоречит охраняемым законом интересам общества и государства.</w:t>
      </w:r>
    </w:p>
    <w:p>
      <w:pPr>
        <w:widowControl w:val="0"/>
        <w:spacing w:before="0" w:after="0" w:line="283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Правообладателем объекта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образования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расположенного по адресу: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микрорайон, строение 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является М</w:t>
      </w:r>
      <w:r>
        <w:rPr>
          <w:rFonts w:ascii="Times New Roman" w:eastAsia="Times New Roman" w:hAnsi="Times New Roman" w:cs="Times New Roman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sz w:val="27"/>
          <w:szCs w:val="27"/>
        </w:rPr>
        <w:t>ОУ «</w:t>
      </w:r>
      <w:r>
        <w:rPr>
          <w:rFonts w:ascii="Times New Roman" w:eastAsia="Times New Roman" w:hAnsi="Times New Roman" w:cs="Times New Roman"/>
          <w:sz w:val="27"/>
          <w:szCs w:val="27"/>
        </w:rPr>
        <w:t>Лянторская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СОШ №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», руководство котор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период с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14.01.2003 г. по настоящее время осуществляла директор </w:t>
      </w:r>
      <w:r>
        <w:rPr>
          <w:rFonts w:ascii="Times New Roman" w:eastAsia="Times New Roman" w:hAnsi="Times New Roman" w:cs="Times New Roman"/>
          <w:sz w:val="27"/>
          <w:szCs w:val="27"/>
        </w:rPr>
        <w:t>Емелева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Л.Г.</w:t>
      </w:r>
    </w:p>
    <w:p>
      <w:pPr>
        <w:widowControl w:val="0"/>
        <w:spacing w:before="0" w:after="0" w:line="283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7"/>
          <w:szCs w:val="27"/>
        </w:rPr>
        <w:t>Концепцией противодействия терроризму в РФ, утвержденной Президентом РФ 05.10.2009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объединения.</w:t>
      </w:r>
    </w:p>
    <w:p>
      <w:pPr>
        <w:widowControl w:val="0"/>
        <w:spacing w:before="0" w:after="0"/>
        <w:ind w:firstLine="73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со статьей 1 Федерального закона от 6 марта 2006 года № 35-ФЗ «О противодействии терроризму», 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</w:t>
      </w:r>
      <w:r>
        <w:rPr>
          <w:rFonts w:ascii="Times New Roman" w:eastAsia="Times New Roman" w:hAnsi="Times New Roman" w:cs="Times New Roman"/>
          <w:sz w:val="27"/>
          <w:szCs w:val="27"/>
        </w:rPr>
        <w:t>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4 ст. 3 Федерального закона от 06.03.2006 № 35-ФЗ 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>«О противодействии терроризму», противодействие терроризму это деятельность органов государственной власти и органов местного самоуправления, а также физических и юридических лиц по: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б) выявлению, предупреждению, пресечению, раскрытию и расследованию террористического акта (борьба с терроризмом);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в) минимизации и (или) ликвидации последствий проявлений терроризма.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п.6 ст.3 Федерального закона от 06.03.2006 № 35-ФЗ 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«О противодействии терроризму» антитеррористическая защищенность объекта (территории)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 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п. 11 Концепции противодействия терроризму в Российской Федерации, утвержденной Президентом РФ 05.10.2009, одной из основных задач противодействия терроризму является обеспечение безопасности граждан и антитеррористической защищенности потенциальных объектов террористических посягательств, в том числе объектов с массовым пребыванием людей.</w:t>
      </w:r>
    </w:p>
    <w:p>
      <w:pPr>
        <w:widowControl w:val="0"/>
        <w:spacing w:before="0" w:after="0"/>
        <w:ind w:firstLine="73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пункта 4 части 2 статьи 5 Федерального закона от 6 марта 2006 года № 35-ФЗ «О противодействии терроризму»,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оценены в совокупности с другими 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атери</w:t>
      </w:r>
      <w:r>
        <w:rPr>
          <w:rFonts w:ascii="Times New Roman" w:eastAsia="Times New Roman" w:hAnsi="Times New Roman" w:cs="Times New Roman"/>
          <w:sz w:val="27"/>
          <w:szCs w:val="27"/>
        </w:rPr>
        <w:t>алами дела об административном правонарушении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>оссийской Федерации об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также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выслушав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мнение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старшего инспектора группы организации охраны объектов подлежащих обязательной охране ФГКУ «УВО ВНГ России по Ханты-Мансийскому округу—Югре» Кондратьевой О.А. , полагавш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, что вина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Емелевой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полностью доказана собранными по делу доказательствами и просят привлечь её к административной ответственности в виде административного штрафа 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Емелевой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предусмотренного ч. 1 ст. 20.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Нарушение </w:t>
      </w:r>
      <w:hyperlink r:id="rId4" w:anchor="/multilink/12125267/paragraph/9252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требований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 антитеррористической защищенности объектов (территорий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эти действия не содержат признаков уголовно наказуемого деяния, </w:t>
      </w:r>
      <w:r>
        <w:rPr>
          <w:rFonts w:ascii="Times New Roman" w:eastAsia="Times New Roman" w:hAnsi="Times New Roman" w:cs="Times New Roman"/>
          <w:sz w:val="27"/>
          <w:szCs w:val="27"/>
        </w:rPr>
        <w:t>- доказан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Емелевой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Л.Г. </w:t>
      </w:r>
      <w:r>
        <w:rPr>
          <w:rFonts w:ascii="Times New Roman" w:eastAsia="Times New Roman" w:hAnsi="Times New Roman" w:cs="Times New Roman"/>
          <w:sz w:val="27"/>
          <w:szCs w:val="27"/>
        </w:rPr>
        <w:t>су</w:t>
      </w:r>
      <w:r>
        <w:rPr>
          <w:rFonts w:ascii="Times New Roman" w:eastAsia="Times New Roman" w:hAnsi="Times New Roman" w:cs="Times New Roman"/>
          <w:sz w:val="27"/>
          <w:szCs w:val="27"/>
        </w:rPr>
        <w:t>дья квалифицирует по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20.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5 КоАП РФ, 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арушение </w:t>
      </w:r>
      <w:hyperlink r:id="rId4" w:anchor="/multilink/12125267/paragraph/9252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требований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 антитеррористической защищенности объектов (территорий)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эти действия не содержат призна</w:t>
      </w:r>
      <w:r>
        <w:rPr>
          <w:rFonts w:ascii="Times New Roman" w:eastAsia="Times New Roman" w:hAnsi="Times New Roman" w:cs="Times New Roman"/>
          <w:sz w:val="27"/>
          <w:szCs w:val="27"/>
        </w:rPr>
        <w:t>ков уголовно наказуемого деяния.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Согласно ч. 1 ст. 20.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Нарушение </w:t>
      </w:r>
      <w:hyperlink r:id="rId4" w:anchor="/multilink/12125267/paragraph/9252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требований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</w:t>
      </w:r>
      <w:hyperlink r:id="rId4" w:anchor="/document/12125267/entry/20350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 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статьи, </w:t>
      </w:r>
      <w:hyperlink r:id="rId4" w:anchor="/document/12125267/entry/1115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статьями 11.15.1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hyperlink r:id="rId4" w:anchor="/document/12125267/entry/203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20.30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настоящего Кодекса, если эти действия не содержат признаков уголовно наказуемого деяния, - 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лиц - от ста тысяч до пятисот тысяч рублей.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Об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тоятельств, смягчающих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либо отягчающих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административную ответственность, в соответствии ст. 4.2</w:t>
      </w:r>
      <w:r>
        <w:rPr>
          <w:rFonts w:ascii="Times New Roman" w:eastAsia="Times New Roman" w:hAnsi="Times New Roman" w:cs="Times New Roman"/>
          <w:sz w:val="27"/>
          <w:szCs w:val="27"/>
        </w:rPr>
        <w:t>, 4.3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лица привлеченного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приходит к выводу необходимым назначить наказание в виде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штрафа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widowControl w:val="0"/>
        <w:spacing w:before="0" w:after="0"/>
        <w:ind w:firstLine="720"/>
        <w:jc w:val="center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Должностное лицо </w:t>
      </w:r>
      <w:r>
        <w:rPr>
          <w:rFonts w:ascii="Times New Roman" w:eastAsia="Times New Roman" w:hAnsi="Times New Roman" w:cs="Times New Roman"/>
          <w:sz w:val="27"/>
          <w:szCs w:val="27"/>
        </w:rPr>
        <w:t>Емелеву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Людмилу Геннадьевну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5 Кодекса Российской Федерации об административных правонарушениях,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.00 /</w:t>
      </w:r>
      <w:r>
        <w:rPr>
          <w:rFonts w:ascii="Times New Roman" w:eastAsia="Times New Roman" w:hAnsi="Times New Roman" w:cs="Times New Roman"/>
          <w:sz w:val="27"/>
          <w:szCs w:val="27"/>
        </w:rPr>
        <w:t>тридцать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/ рублей. 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Емелевой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Л.Г.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Сумма административного штрафа вносится или перечисляется лицом, привлеченным к административной ответственности, в банк или в иную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//УФК по ХМАО-Югре БИК 007162163, КБК 72011601203019000140, УИН 04123654001550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06132620153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0613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1504/202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дней </w:t>
      </w:r>
      <w:r>
        <w:rPr>
          <w:rFonts w:ascii="Times New Roman" w:eastAsia="Times New Roman" w:hAnsi="Times New Roman" w:cs="Times New Roman"/>
          <w:sz w:val="27"/>
          <w:szCs w:val="27"/>
        </w:rPr>
        <w:t>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И.П. Кравцова</w:t>
      </w:r>
    </w:p>
    <w:p>
      <w:pPr>
        <w:widowControl w:val="0"/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1228281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8rplc-12">
    <w:name w:val="cat-UserDefined grp-38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F83C9-8341-4E02-A927-F59C64430716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